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0147DDB7" w:rsidR="001E497B" w:rsidRPr="005E36DA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5E36DA">
        <w:rPr>
          <w:rFonts w:ascii="Tahoma" w:hAnsi="Tahoma" w:cs="Tahoma"/>
          <w:b/>
        </w:rPr>
        <w:t xml:space="preserve">Załącznik </w:t>
      </w:r>
      <w:r w:rsidR="007046EC" w:rsidRPr="005E36DA">
        <w:rPr>
          <w:rFonts w:ascii="Tahoma" w:hAnsi="Tahoma" w:cs="Tahoma"/>
          <w:b/>
        </w:rPr>
        <w:t xml:space="preserve">nr </w:t>
      </w:r>
      <w:r w:rsidR="005E36DA" w:rsidRPr="005E36DA">
        <w:rPr>
          <w:rFonts w:ascii="Tahoma" w:hAnsi="Tahoma" w:cs="Tahoma"/>
          <w:b/>
        </w:rPr>
        <w:t>7</w:t>
      </w:r>
      <w:r w:rsidR="00857894" w:rsidRPr="005E36DA">
        <w:rPr>
          <w:rFonts w:ascii="Tahoma" w:hAnsi="Tahoma" w:cs="Tahoma"/>
          <w:b/>
        </w:rPr>
        <w:t xml:space="preserve"> </w:t>
      </w:r>
      <w:r w:rsidRPr="005E36DA">
        <w:rPr>
          <w:rFonts w:ascii="Tahoma" w:hAnsi="Tahoma" w:cs="Tahoma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046EC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046EC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046EC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046EC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046EC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046EC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</w:rPr>
      </w:pPr>
    </w:p>
    <w:p w14:paraId="5D35BF42" w14:textId="77777777" w:rsidR="00E025C6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E025C6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046EC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046EC" w:rsidRDefault="00F05880" w:rsidP="00F05880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046EC" w:rsidRDefault="00F05880" w:rsidP="00A4392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D4645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4645D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1B5C72" w:rsidRPr="00D4645D">
        <w:rPr>
          <w:rFonts w:ascii="Tahoma" w:hAnsi="Tahoma" w:cs="Tahoma"/>
          <w:spacing w:val="-4"/>
          <w:sz w:val="24"/>
          <w:szCs w:val="24"/>
        </w:rPr>
        <w:t>p.n.</w:t>
      </w:r>
      <w:r w:rsidRPr="00D4645D">
        <w:rPr>
          <w:rFonts w:ascii="Tahoma" w:hAnsi="Tahoma" w:cs="Tahoma"/>
          <w:spacing w:val="-4"/>
          <w:sz w:val="24"/>
          <w:szCs w:val="24"/>
        </w:rPr>
        <w:t>:</w:t>
      </w:r>
    </w:p>
    <w:p w14:paraId="5FB4FDBE" w14:textId="77777777" w:rsidR="007F2B1E" w:rsidRDefault="007F2B1E" w:rsidP="007F2B1E">
      <w:pPr>
        <w:spacing w:after="0" w:line="276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bookmarkStart w:id="1" w:name="_Hlk65062223"/>
      <w:bookmarkStart w:id="2" w:name="_Hlk225861726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Remont i zmiana sposobu użytkowania poewangelickiej kaplicy na dom przedpogrzebowy</w:t>
      </w:r>
      <w:bookmarkEnd w:id="2"/>
    </w:p>
    <w:p w14:paraId="4F73D06C" w14:textId="23E618B6" w:rsidR="00550DC5" w:rsidRPr="007046EC" w:rsidRDefault="00550DC5" w:rsidP="00550DC5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7046EC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7046EC">
        <w:rPr>
          <w:rFonts w:ascii="Tahoma" w:hAnsi="Tahoma" w:cs="Tahoma"/>
          <w:color w:val="000000" w:themeColor="text1"/>
          <w:sz w:val="24"/>
          <w:szCs w:val="24"/>
        </w:rPr>
        <w:t>oświadczam, że;</w:t>
      </w:r>
    </w:p>
    <w:p w14:paraId="290FAE48" w14:textId="4F07AD61" w:rsidR="00550DC5" w:rsidRPr="00EB4153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7 ust. 1 ustawy </w:t>
      </w:r>
      <w:r w:rsidR="008D6F73" w:rsidRPr="007046EC">
        <w:rPr>
          <w:rFonts w:ascii="Tahoma" w:hAnsi="Tahoma" w:cs="Tahoma"/>
          <w:color w:val="000000" w:themeColor="text1"/>
        </w:rPr>
        <w:br/>
      </w:r>
      <w:r w:rsidRPr="007046EC">
        <w:rPr>
          <w:rFonts w:ascii="Tahoma" w:hAnsi="Tahoma" w:cs="Tahoma"/>
          <w:color w:val="000000" w:themeColor="text1"/>
        </w:rPr>
        <w:t xml:space="preserve">z dnia 13 kwietnia 2022 r. o szczególnych rozwiązaniach w zakresie przeciwdziałania </w:t>
      </w:r>
      <w:r w:rsidRPr="00EB4153">
        <w:rPr>
          <w:rFonts w:ascii="Tahoma" w:hAnsi="Tahoma" w:cs="Tahoma"/>
        </w:rPr>
        <w:t>wspierania agresji na Ukrainę oraz służących ochronie bezpieczeństwa narodowego (Dz. U. 202</w:t>
      </w:r>
      <w:r w:rsidR="00140958" w:rsidRPr="00EB4153">
        <w:rPr>
          <w:rFonts w:ascii="Tahoma" w:hAnsi="Tahoma" w:cs="Tahoma"/>
        </w:rPr>
        <w:t xml:space="preserve">5 r., </w:t>
      </w:r>
      <w:r w:rsidR="00140958" w:rsidRPr="00EB4153">
        <w:rPr>
          <w:rFonts w:ascii="Tahoma" w:hAnsi="Tahoma" w:cs="Tahoma"/>
          <w:szCs w:val="22"/>
        </w:rPr>
        <w:t>poz. 514</w:t>
      </w:r>
      <w:r w:rsidRPr="00EB4153">
        <w:rPr>
          <w:rFonts w:ascii="Tahoma" w:hAnsi="Tahoma" w:cs="Tahoma"/>
        </w:rPr>
        <w:t>)</w:t>
      </w:r>
    </w:p>
    <w:p w14:paraId="599DBAF9" w14:textId="64E0FAFB" w:rsidR="00550DC5" w:rsidRPr="00EB4153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EB4153">
        <w:rPr>
          <w:rFonts w:ascii="Tahoma" w:hAnsi="Tahoma" w:cs="Tahoma"/>
        </w:rPr>
        <w:t>nie podlegam/my wykluczeniu z postępowania na podstawie art. 108 ust. 1 ustawy Prawo zamówień publicznych</w:t>
      </w:r>
      <w:r w:rsidR="00865292" w:rsidRPr="00EB4153">
        <w:rPr>
          <w:rFonts w:ascii="Tahoma" w:hAnsi="Tahoma" w:cs="Tahoma"/>
        </w:rPr>
        <w:t>,</w:t>
      </w:r>
    </w:p>
    <w:p w14:paraId="131AD2DA" w14:textId="77275E53" w:rsidR="00550DC5" w:rsidRPr="00EB4153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EB4153">
        <w:rPr>
          <w:rFonts w:ascii="Tahoma" w:hAnsi="Tahoma" w:cs="Tahoma"/>
        </w:rPr>
        <w:t>nie podlegam/my wykluczeniu z postępowania na podstawie art. 109 ust. 1 pkt 4, 5</w:t>
      </w:r>
      <w:r w:rsidR="005E36DA" w:rsidRPr="00EB4153">
        <w:rPr>
          <w:rFonts w:ascii="Tahoma" w:hAnsi="Tahoma" w:cs="Tahoma"/>
        </w:rPr>
        <w:t>, 7, 8 i 10</w:t>
      </w:r>
      <w:r w:rsidR="00B720CE" w:rsidRPr="00EB4153">
        <w:rPr>
          <w:rFonts w:ascii="Tahoma" w:hAnsi="Tahoma" w:cs="Tahoma"/>
        </w:rPr>
        <w:t xml:space="preserve"> </w:t>
      </w:r>
      <w:r w:rsidRPr="00EB4153">
        <w:rPr>
          <w:rFonts w:ascii="Tahoma" w:hAnsi="Tahoma" w:cs="Tahoma"/>
        </w:rPr>
        <w:t>ustawy Prawo zamówień publicznych</w:t>
      </w:r>
      <w:r w:rsidR="00865292" w:rsidRPr="00EB4153">
        <w:rPr>
          <w:rFonts w:ascii="Tahoma" w:hAnsi="Tahoma" w:cs="Tahoma"/>
        </w:rPr>
        <w:t>.</w:t>
      </w:r>
    </w:p>
    <w:p w14:paraId="42E0B03F" w14:textId="77777777" w:rsidR="006A0B0E" w:rsidRPr="00C06FC5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</w:p>
    <w:p w14:paraId="1A04DD3B" w14:textId="515A19D1" w:rsidR="00E4463E" w:rsidRPr="00C06FC5" w:rsidRDefault="006A0B0E" w:rsidP="00DC3A0D">
      <w:pPr>
        <w:spacing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C06FC5">
        <w:rPr>
          <w:rFonts w:ascii="Tahoma" w:hAnsi="Tahoma" w:cs="Tahoma"/>
          <w:sz w:val="24"/>
          <w:szCs w:val="24"/>
        </w:rPr>
        <w:t>Dane umożliwiające dostęp do</w:t>
      </w:r>
      <w:r w:rsidR="00DC3A0D">
        <w:rPr>
          <w:rFonts w:ascii="Tahoma" w:hAnsi="Tahoma" w:cs="Tahoma"/>
          <w:sz w:val="24"/>
          <w:szCs w:val="24"/>
        </w:rPr>
        <w:t xml:space="preserve"> </w:t>
      </w:r>
      <w:r w:rsidR="00DC3A0D" w:rsidRPr="00AC0210">
        <w:rPr>
          <w:rFonts w:ascii="Tahoma" w:hAnsi="Tahoma" w:cs="Tahoma"/>
          <w:lang w:val="x-none" w:eastAsia="x-none"/>
        </w:rPr>
        <w:t>odpis</w:t>
      </w:r>
      <w:r w:rsidR="00DC3A0D">
        <w:rPr>
          <w:rFonts w:ascii="Tahoma" w:hAnsi="Tahoma" w:cs="Tahoma"/>
          <w:lang w:val="x-none" w:eastAsia="x-none"/>
        </w:rPr>
        <w:t>u</w:t>
      </w:r>
      <w:r w:rsidR="00DC3A0D" w:rsidRPr="00AC0210">
        <w:rPr>
          <w:rFonts w:ascii="Tahoma" w:hAnsi="Tahoma" w:cs="Tahoma"/>
          <w:lang w:val="x-none" w:eastAsia="x-none"/>
        </w:rPr>
        <w:t xml:space="preserve"> lub informacj</w:t>
      </w:r>
      <w:r w:rsidR="00DC3A0D">
        <w:rPr>
          <w:rFonts w:ascii="Tahoma" w:hAnsi="Tahoma" w:cs="Tahoma"/>
          <w:lang w:val="x-none" w:eastAsia="x-none"/>
        </w:rPr>
        <w:t>i</w:t>
      </w:r>
      <w:r w:rsidR="00DC3A0D" w:rsidRPr="00AC0210">
        <w:rPr>
          <w:rFonts w:ascii="Tahoma" w:hAnsi="Tahoma" w:cs="Tahoma"/>
          <w:lang w:val="x-none" w:eastAsia="x-none"/>
        </w:rPr>
        <w:t xml:space="preserve"> z Krajowego Rejestru Sądowego, Centralnej Ewidencji i Informacji o Działalności Gospodarczej lub innego właściwego rejestru</w:t>
      </w:r>
      <w:r w:rsidR="005358C3" w:rsidRPr="00C06FC5">
        <w:rPr>
          <w:rFonts w:ascii="Tahoma" w:hAnsi="Tahoma" w:cs="Tahoma"/>
          <w:sz w:val="24"/>
          <w:szCs w:val="24"/>
        </w:rPr>
        <w:t>;</w:t>
      </w:r>
    </w:p>
    <w:p w14:paraId="14F3185C" w14:textId="5BEE3B6A" w:rsidR="006A0B0E" w:rsidRPr="00C06FC5" w:rsidRDefault="006A0B0E" w:rsidP="00E4463E">
      <w:pPr>
        <w:spacing w:after="0"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C06FC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</w:t>
      </w:r>
      <w:r w:rsidR="00C06FC5" w:rsidRPr="00C06FC5">
        <w:rPr>
          <w:rFonts w:ascii="Tahoma" w:hAnsi="Tahoma" w:cs="Tahoma"/>
          <w:sz w:val="24"/>
          <w:szCs w:val="24"/>
        </w:rPr>
        <w:t>………………………….</w:t>
      </w:r>
      <w:r w:rsidRPr="00C06FC5">
        <w:rPr>
          <w:rFonts w:ascii="Tahoma" w:hAnsi="Tahoma" w:cs="Tahoma"/>
          <w:sz w:val="24"/>
          <w:szCs w:val="24"/>
        </w:rPr>
        <w:t>..</w:t>
      </w:r>
    </w:p>
    <w:p w14:paraId="4CFA405C" w14:textId="6B65C3AA" w:rsidR="006A0B0E" w:rsidRPr="00C06FC5" w:rsidRDefault="005358C3" w:rsidP="006A0B0E">
      <w:pPr>
        <w:spacing w:line="276" w:lineRule="auto"/>
        <w:ind w:left="66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t>(</w:t>
      </w:r>
      <w:r w:rsidR="006A0B0E" w:rsidRPr="00C06FC5">
        <w:rPr>
          <w:rFonts w:ascii="Tahoma" w:hAnsi="Tahoma" w:cs="Tahoma"/>
        </w:rPr>
        <w:t>należy podać adres strony internetowej z której zamawiający może samodzielnie pobrać dokument):</w:t>
      </w:r>
    </w:p>
    <w:p w14:paraId="5843FE1F" w14:textId="622E7A40" w:rsidR="006A0B0E" w:rsidRPr="0043273F" w:rsidRDefault="006A0B0E" w:rsidP="0043273F">
      <w:pPr>
        <w:spacing w:line="276" w:lineRule="auto"/>
        <w:ind w:left="66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t>/Zamawiający nie wzywa do złożenia podmiotowych środków dowodowych, jeżeli może je uzyskać za pomocą bezpłatnych</w:t>
      </w:r>
      <w:r w:rsidR="005D5DE6" w:rsidRPr="00C06FC5">
        <w:rPr>
          <w:rFonts w:ascii="Tahoma" w:hAnsi="Tahoma" w:cs="Tahoma"/>
        </w:rPr>
        <w:t xml:space="preserve"> </w:t>
      </w:r>
      <w:r w:rsidRPr="00C06FC5">
        <w:rPr>
          <w:rFonts w:ascii="Tahoma" w:hAnsi="Tahoma" w:cs="Tahoma"/>
        </w:rPr>
        <w:t>i ogólnodostępnych baz danych, w szczególności rejestrów publicznych w rozumieniu ustawy z dnia 17 lutego 2005 r. o informatyzacji</w:t>
      </w:r>
      <w:r w:rsidR="005D5DE6" w:rsidRPr="00C06FC5">
        <w:rPr>
          <w:rFonts w:ascii="Tahoma" w:hAnsi="Tahoma" w:cs="Tahoma"/>
        </w:rPr>
        <w:t xml:space="preserve"> </w:t>
      </w:r>
      <w:r w:rsidRPr="00C06FC5">
        <w:rPr>
          <w:rFonts w:ascii="Tahoma" w:hAnsi="Tahoma" w:cs="Tahoma"/>
        </w:rPr>
        <w:t xml:space="preserve">działalności podmiotów realizujących zadania publiczne, o ile wykonawca wskazał w oświadczeniu, </w:t>
      </w:r>
      <w:r w:rsidR="00C06FC5" w:rsidRPr="00C06FC5">
        <w:rPr>
          <w:rFonts w:ascii="Tahoma" w:hAnsi="Tahoma" w:cs="Tahoma"/>
        </w:rPr>
        <w:br/>
      </w:r>
      <w:r w:rsidRPr="00C06FC5">
        <w:rPr>
          <w:rFonts w:ascii="Tahoma" w:hAnsi="Tahoma" w:cs="Tahoma"/>
        </w:rPr>
        <w:t>o którym mowa w art. 125 ust. 1,</w:t>
      </w:r>
      <w:r w:rsidR="005D5DE6" w:rsidRPr="00C06FC5">
        <w:rPr>
          <w:rFonts w:ascii="Tahoma" w:hAnsi="Tahoma" w:cs="Tahoma"/>
        </w:rPr>
        <w:t xml:space="preserve"> </w:t>
      </w:r>
      <w:r w:rsidRPr="00C06FC5">
        <w:rPr>
          <w:rFonts w:ascii="Tahoma" w:hAnsi="Tahoma" w:cs="Tahoma"/>
        </w:rPr>
        <w:t>dane umożliwiające dostęp do tych środków.</w:t>
      </w:r>
    </w:p>
    <w:p w14:paraId="1EE16B98" w14:textId="77777777" w:rsidR="00082633" w:rsidRDefault="00082633" w:rsidP="00C06FC5">
      <w:pPr>
        <w:spacing w:line="276" w:lineRule="auto"/>
        <w:jc w:val="both"/>
        <w:rPr>
          <w:rFonts w:ascii="Tahoma" w:hAnsi="Tahoma" w:cs="Tahoma"/>
          <w:color w:val="FF0000"/>
        </w:rPr>
      </w:pPr>
    </w:p>
    <w:p w14:paraId="74D44816" w14:textId="77777777" w:rsidR="00EB4153" w:rsidRDefault="00EB4153" w:rsidP="00C06FC5">
      <w:pPr>
        <w:spacing w:line="276" w:lineRule="auto"/>
        <w:jc w:val="both"/>
        <w:rPr>
          <w:rFonts w:ascii="Tahoma" w:hAnsi="Tahoma" w:cs="Tahoma"/>
          <w:color w:val="FF0000"/>
        </w:rPr>
      </w:pPr>
    </w:p>
    <w:p w14:paraId="06339E77" w14:textId="77777777" w:rsidR="00EB4153" w:rsidRPr="006A0B0E" w:rsidRDefault="00EB4153" w:rsidP="00C06FC5">
      <w:pPr>
        <w:spacing w:line="276" w:lineRule="auto"/>
        <w:jc w:val="both"/>
        <w:rPr>
          <w:rFonts w:ascii="Tahoma" w:hAnsi="Tahoma" w:cs="Tahoma"/>
          <w:color w:val="FF0000"/>
        </w:rPr>
      </w:pPr>
    </w:p>
    <w:p w14:paraId="0717BA5C" w14:textId="6B0C877D" w:rsidR="00550DC5" w:rsidRPr="00C06FC5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lastRenderedPageBreak/>
        <w:t>[</w:t>
      </w:r>
      <w:r w:rsidRPr="00C06FC5">
        <w:rPr>
          <w:rFonts w:ascii="Tahoma" w:hAnsi="Tahoma" w:cs="Tahoma"/>
          <w:b/>
          <w:bCs/>
        </w:rPr>
        <w:t>UWAGA</w:t>
      </w:r>
      <w:r w:rsidRPr="00C06FC5">
        <w:rPr>
          <w:rFonts w:ascii="Tahoma" w:hAnsi="Tahoma" w:cs="Tahoma"/>
        </w:rPr>
        <w:t xml:space="preserve">: poniższe zapisy wypełnić, gdy zachodzą przesłanki wykluczenia z art. 108 ust. 1 pkt 1, 2 i 5 lub art. 109 </w:t>
      </w:r>
      <w:r w:rsidRPr="00D80328">
        <w:rPr>
          <w:rFonts w:ascii="Tahoma" w:hAnsi="Tahoma" w:cs="Tahoma"/>
        </w:rPr>
        <w:t xml:space="preserve">ust.1 pkt </w:t>
      </w:r>
      <w:r w:rsidR="006630D0" w:rsidRPr="00D80328">
        <w:rPr>
          <w:rFonts w:ascii="Tahoma" w:hAnsi="Tahoma" w:cs="Tahoma"/>
        </w:rPr>
        <w:t>4</w:t>
      </w:r>
      <w:r w:rsidR="00C06FC5" w:rsidRPr="00D80328">
        <w:rPr>
          <w:rFonts w:ascii="Tahoma" w:hAnsi="Tahoma" w:cs="Tahoma"/>
        </w:rPr>
        <w:t>,</w:t>
      </w:r>
      <w:r w:rsidR="00115504" w:rsidRPr="00D80328">
        <w:rPr>
          <w:rFonts w:ascii="Tahoma" w:hAnsi="Tahoma" w:cs="Tahoma"/>
        </w:rPr>
        <w:t xml:space="preserve"> </w:t>
      </w:r>
      <w:r w:rsidR="006630D0" w:rsidRPr="00D80328">
        <w:rPr>
          <w:rFonts w:ascii="Tahoma" w:hAnsi="Tahoma" w:cs="Tahoma"/>
        </w:rPr>
        <w:t>5</w:t>
      </w:r>
      <w:r w:rsidR="00A1777C">
        <w:rPr>
          <w:rFonts w:ascii="Tahoma" w:hAnsi="Tahoma" w:cs="Tahoma"/>
        </w:rPr>
        <w:t xml:space="preserve">, </w:t>
      </w:r>
      <w:r w:rsidR="00115504" w:rsidRPr="00D80328">
        <w:rPr>
          <w:rFonts w:ascii="Tahoma" w:hAnsi="Tahoma" w:cs="Tahoma"/>
        </w:rPr>
        <w:t>7</w:t>
      </w:r>
      <w:r w:rsidR="00A1777C">
        <w:rPr>
          <w:rFonts w:ascii="Tahoma" w:hAnsi="Tahoma" w:cs="Tahoma"/>
        </w:rPr>
        <w:t>, 8 i 10</w:t>
      </w:r>
      <w:r w:rsidR="00EE7981" w:rsidRPr="00D80328">
        <w:rPr>
          <w:rFonts w:ascii="Tahoma" w:hAnsi="Tahoma" w:cs="Tahoma"/>
        </w:rPr>
        <w:t xml:space="preserve"> </w:t>
      </w:r>
      <w:r w:rsidRPr="00D80328">
        <w:rPr>
          <w:rFonts w:ascii="Tahoma" w:hAnsi="Tahoma" w:cs="Tahoma"/>
        </w:rPr>
        <w:t>ustawy P</w:t>
      </w:r>
      <w:r w:rsidR="000669B0" w:rsidRPr="00D80328">
        <w:rPr>
          <w:rFonts w:ascii="Tahoma" w:hAnsi="Tahoma" w:cs="Tahoma"/>
        </w:rPr>
        <w:t xml:space="preserve">rawo zamówień </w:t>
      </w:r>
      <w:r w:rsidR="000669B0" w:rsidRPr="00C06FC5">
        <w:rPr>
          <w:rFonts w:ascii="Tahoma" w:hAnsi="Tahoma" w:cs="Tahoma"/>
        </w:rPr>
        <w:t>publicznych</w:t>
      </w:r>
      <w:r w:rsidRPr="00C06FC5">
        <w:rPr>
          <w:rFonts w:ascii="Tahoma" w:hAnsi="Tahoma" w:cs="Tahoma"/>
        </w:rPr>
        <w:t xml:space="preserve">, a wykonawca korzysta z procedury samooczyszczenia, o której mowa w art. 110 ust. 2 ustawy </w:t>
      </w:r>
      <w:r w:rsidR="000669B0" w:rsidRPr="00C06FC5">
        <w:rPr>
          <w:rFonts w:ascii="Tahoma" w:hAnsi="Tahoma" w:cs="Tahoma"/>
        </w:rPr>
        <w:t>Prawo zamówień publicznych</w:t>
      </w:r>
      <w:r w:rsidRPr="00C06FC5">
        <w:rPr>
          <w:rFonts w:ascii="Tahoma" w:hAnsi="Tahoma" w:cs="Tahoma"/>
        </w:rPr>
        <w:t>]</w:t>
      </w:r>
    </w:p>
    <w:p w14:paraId="345501A3" w14:textId="188F9BCC" w:rsidR="00550DC5" w:rsidRPr="007046EC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zachodzą w stosunku do mnie/nas podstawy wykluczenia z postępowania na podstawie art. ………………..…. ustawy Prawo zamówień publicznych. </w:t>
      </w:r>
    </w:p>
    <w:p w14:paraId="3C2C961E" w14:textId="2C10B8D5" w:rsidR="00550DC5" w:rsidRPr="007046EC" w:rsidRDefault="00550DC5" w:rsidP="00550DC5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>
        <w:rPr>
          <w:rFonts w:ascii="Tahoma" w:hAnsi="Tahoma" w:cs="Tahoma"/>
          <w:i/>
          <w:color w:val="000000" w:themeColor="text1"/>
          <w:sz w:val="20"/>
          <w:szCs w:val="20"/>
        </w:rPr>
        <w:t xml:space="preserve"> pow</w:t>
      </w:r>
      <w:r w:rsidR="00115504" w:rsidRPr="00C06FC5">
        <w:rPr>
          <w:rFonts w:ascii="Tahoma" w:hAnsi="Tahoma" w:cs="Tahoma"/>
          <w:i/>
          <w:sz w:val="20"/>
          <w:szCs w:val="20"/>
        </w:rPr>
        <w:t>yżej</w:t>
      </w:r>
      <w:r w:rsidRPr="00C06FC5">
        <w:rPr>
          <w:rFonts w:ascii="Tahoma" w:hAnsi="Tahoma" w:cs="Tahoma"/>
          <w:i/>
          <w:sz w:val="20"/>
          <w:szCs w:val="20"/>
        </w:rPr>
        <w:t>)</w:t>
      </w:r>
    </w:p>
    <w:p w14:paraId="1748C235" w14:textId="77777777" w:rsidR="00550DC5" w:rsidRPr="007046EC" w:rsidRDefault="00550DC5" w:rsidP="00550DC5">
      <w:pPr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4F1A28" w14:textId="77777777" w:rsidR="00550DC5" w:rsidRPr="007046EC" w:rsidRDefault="00550DC5" w:rsidP="00550DC5">
      <w:pPr>
        <w:spacing w:after="0"/>
        <w:ind w:left="567"/>
        <w:jc w:val="center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046EC" w:rsidRDefault="00550DC5" w:rsidP="00A4392B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br/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w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t>art</w:t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. 110 ust. 2 ustawy Prawo zamówień publicznych)</w:t>
      </w:r>
    </w:p>
    <w:p w14:paraId="641A838F" w14:textId="77777777" w:rsidR="00C06FC5" w:rsidRDefault="00C06F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5061815E" w14:textId="0F55CC72" w:rsidR="00E37F20" w:rsidRDefault="00550DC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>
        <w:rPr>
          <w:rFonts w:ascii="Tahoma" w:hAnsi="Tahoma" w:cs="Tahoma"/>
          <w:b/>
          <w:bCs/>
          <w:color w:val="000000" w:themeColor="text1"/>
          <w:sz w:val="24"/>
          <w:szCs w:val="24"/>
        </w:rPr>
        <w:t>.</w:t>
      </w:r>
    </w:p>
    <w:p w14:paraId="48D2C405" w14:textId="77777777" w:rsidR="00EE7981" w:rsidRPr="00EE7981" w:rsidRDefault="00EE7981" w:rsidP="00EE7981">
      <w:pPr>
        <w:rPr>
          <w:rFonts w:ascii="Tahoma" w:hAnsi="Tahoma" w:cs="Tahoma"/>
        </w:rPr>
      </w:pPr>
    </w:p>
    <w:p w14:paraId="7586F406" w14:textId="77777777" w:rsidR="00EE7981" w:rsidRPr="00EE7981" w:rsidRDefault="00EE7981" w:rsidP="00EE7981">
      <w:pPr>
        <w:rPr>
          <w:rFonts w:ascii="Tahoma" w:hAnsi="Tahoma" w:cs="Tahoma"/>
        </w:rPr>
      </w:pPr>
    </w:p>
    <w:p w14:paraId="7199E39F" w14:textId="77777777" w:rsidR="00EE7981" w:rsidRPr="00EE7981" w:rsidRDefault="00EE7981" w:rsidP="00EE7981">
      <w:pPr>
        <w:rPr>
          <w:rFonts w:ascii="Tahoma" w:hAnsi="Tahoma" w:cs="Tahoma"/>
        </w:rPr>
      </w:pPr>
    </w:p>
    <w:p w14:paraId="1AE150F6" w14:textId="77777777" w:rsidR="00EE7981" w:rsidRPr="00EE7981" w:rsidRDefault="00EE7981" w:rsidP="00EE7981">
      <w:pPr>
        <w:rPr>
          <w:rFonts w:ascii="Tahoma" w:hAnsi="Tahoma" w:cs="Tahoma"/>
        </w:rPr>
      </w:pPr>
    </w:p>
    <w:p w14:paraId="79CB788B" w14:textId="77777777" w:rsidR="00EE7981" w:rsidRPr="00EE7981" w:rsidRDefault="00EE7981" w:rsidP="00EE7981">
      <w:pPr>
        <w:rPr>
          <w:rFonts w:ascii="Tahoma" w:hAnsi="Tahoma" w:cs="Tahoma"/>
        </w:rPr>
      </w:pPr>
    </w:p>
    <w:p w14:paraId="5C17C2A3" w14:textId="77777777" w:rsidR="00EE7981" w:rsidRDefault="00EE7981" w:rsidP="00EE7981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A77800F" w14:textId="77777777" w:rsidR="00EE7981" w:rsidRDefault="00EE7981" w:rsidP="00EE7981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28EC1F20" w14:textId="0572D37D" w:rsidR="00EE7981" w:rsidRPr="00EE7981" w:rsidRDefault="00EE7981" w:rsidP="00EE7981">
      <w:pPr>
        <w:tabs>
          <w:tab w:val="left" w:pos="2745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sectPr w:rsidR="00EE7981" w:rsidRPr="00EE7981" w:rsidSect="00EE7981">
      <w:headerReference w:type="default" r:id="rId7"/>
      <w:footerReference w:type="default" r:id="rId8"/>
      <w:pgSz w:w="11906" w:h="16838"/>
      <w:pgMar w:top="1135" w:right="1417" w:bottom="426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A07AD" w14:textId="77777777" w:rsidR="0005598D" w:rsidRDefault="0005598D" w:rsidP="00D311FB">
      <w:pPr>
        <w:spacing w:after="0" w:line="240" w:lineRule="auto"/>
      </w:pPr>
      <w:r>
        <w:separator/>
      </w:r>
    </w:p>
  </w:endnote>
  <w:endnote w:type="continuationSeparator" w:id="0">
    <w:p w14:paraId="21BFE311" w14:textId="77777777" w:rsidR="0005598D" w:rsidRDefault="0005598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DD159" w14:textId="5D5409AC" w:rsidR="002D1E75" w:rsidRDefault="002D1E75">
    <w:pPr>
      <w:pStyle w:val="Stopka"/>
    </w:pPr>
    <w:r w:rsidRPr="007861B4">
      <w:rPr>
        <w:noProof/>
      </w:rPr>
      <w:drawing>
        <wp:inline distT="0" distB="0" distL="0" distR="0" wp14:anchorId="37685D39" wp14:editId="7930B50C">
          <wp:extent cx="5760720" cy="457049"/>
          <wp:effectExtent l="0" t="0" r="0" b="635"/>
          <wp:docPr id="4555488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0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5679F" w14:textId="77777777" w:rsidR="0005598D" w:rsidRDefault="0005598D" w:rsidP="00D311FB">
      <w:pPr>
        <w:spacing w:after="0" w:line="240" w:lineRule="auto"/>
      </w:pPr>
      <w:r>
        <w:separator/>
      </w:r>
    </w:p>
  </w:footnote>
  <w:footnote w:type="continuationSeparator" w:id="0">
    <w:p w14:paraId="7EEF6FEC" w14:textId="77777777" w:rsidR="0005598D" w:rsidRDefault="0005598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6DD121D5" w:rsidR="00D311FB" w:rsidRPr="00D80328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D80328">
      <w:rPr>
        <w:rFonts w:ascii="Times New Roman" w:hAnsi="Times New Roman" w:cs="Times New Roman"/>
        <w:sz w:val="24"/>
        <w:szCs w:val="24"/>
      </w:rPr>
      <w:t xml:space="preserve">Nr </w:t>
    </w:r>
    <w:r w:rsidRPr="005E36DA">
      <w:rPr>
        <w:rFonts w:ascii="Times New Roman" w:hAnsi="Times New Roman" w:cs="Times New Roman"/>
        <w:sz w:val="24"/>
        <w:szCs w:val="24"/>
      </w:rPr>
      <w:t>sprawy: ZP.271</w:t>
    </w:r>
    <w:r w:rsidR="00AD4B64" w:rsidRPr="005E36DA">
      <w:rPr>
        <w:rFonts w:ascii="Times New Roman" w:hAnsi="Times New Roman" w:cs="Times New Roman"/>
        <w:sz w:val="24"/>
        <w:szCs w:val="24"/>
      </w:rPr>
      <w:t>.</w:t>
    </w:r>
    <w:r w:rsidR="005E36DA" w:rsidRPr="005E36DA">
      <w:rPr>
        <w:rFonts w:ascii="Times New Roman" w:hAnsi="Times New Roman" w:cs="Times New Roman"/>
        <w:sz w:val="24"/>
        <w:szCs w:val="24"/>
      </w:rPr>
      <w:t>23</w:t>
    </w:r>
    <w:r w:rsidR="00D80328" w:rsidRPr="005E36DA">
      <w:rPr>
        <w:rFonts w:ascii="Times New Roman" w:hAnsi="Times New Roman" w:cs="Times New Roman"/>
        <w:sz w:val="24"/>
        <w:szCs w:val="24"/>
      </w:rPr>
      <w:t>.</w:t>
    </w:r>
    <w:r w:rsidRPr="005E36DA">
      <w:rPr>
        <w:rFonts w:ascii="Times New Roman" w:hAnsi="Times New Roman" w:cs="Times New Roman"/>
        <w:sz w:val="24"/>
        <w:szCs w:val="24"/>
      </w:rPr>
      <w:t>20</w:t>
    </w:r>
    <w:r w:rsidR="00865235" w:rsidRPr="005E36DA">
      <w:rPr>
        <w:rFonts w:ascii="Times New Roman" w:hAnsi="Times New Roman" w:cs="Times New Roman"/>
        <w:sz w:val="24"/>
        <w:szCs w:val="24"/>
      </w:rPr>
      <w:t>2</w:t>
    </w:r>
    <w:r w:rsidR="00082633" w:rsidRPr="005E36DA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598D"/>
    <w:rsid w:val="0005742D"/>
    <w:rsid w:val="000600C8"/>
    <w:rsid w:val="000669B0"/>
    <w:rsid w:val="00082633"/>
    <w:rsid w:val="00094EC1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341B3"/>
    <w:rsid w:val="00140958"/>
    <w:rsid w:val="00156546"/>
    <w:rsid w:val="00171D88"/>
    <w:rsid w:val="0017383E"/>
    <w:rsid w:val="001955F6"/>
    <w:rsid w:val="001B17AC"/>
    <w:rsid w:val="001B5C72"/>
    <w:rsid w:val="001B6739"/>
    <w:rsid w:val="001B7D17"/>
    <w:rsid w:val="001D00D0"/>
    <w:rsid w:val="001E497B"/>
    <w:rsid w:val="001E7079"/>
    <w:rsid w:val="001F5E2E"/>
    <w:rsid w:val="00200864"/>
    <w:rsid w:val="00202FEE"/>
    <w:rsid w:val="002105A8"/>
    <w:rsid w:val="00212138"/>
    <w:rsid w:val="00236051"/>
    <w:rsid w:val="00252244"/>
    <w:rsid w:val="00280591"/>
    <w:rsid w:val="002924D4"/>
    <w:rsid w:val="00292617"/>
    <w:rsid w:val="00297ADF"/>
    <w:rsid w:val="002A3803"/>
    <w:rsid w:val="002C5E21"/>
    <w:rsid w:val="002D1E75"/>
    <w:rsid w:val="002E5F07"/>
    <w:rsid w:val="003357BD"/>
    <w:rsid w:val="00336817"/>
    <w:rsid w:val="003369B7"/>
    <w:rsid w:val="003441AE"/>
    <w:rsid w:val="00382BF5"/>
    <w:rsid w:val="00386D3B"/>
    <w:rsid w:val="00391FFD"/>
    <w:rsid w:val="003D1EA4"/>
    <w:rsid w:val="003E2389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273F"/>
    <w:rsid w:val="00437775"/>
    <w:rsid w:val="00445796"/>
    <w:rsid w:val="00460F75"/>
    <w:rsid w:val="00461F5B"/>
    <w:rsid w:val="00486C0D"/>
    <w:rsid w:val="004C2C28"/>
    <w:rsid w:val="004D3862"/>
    <w:rsid w:val="004E3901"/>
    <w:rsid w:val="004E5931"/>
    <w:rsid w:val="004E5D90"/>
    <w:rsid w:val="004F7D45"/>
    <w:rsid w:val="00512EA8"/>
    <w:rsid w:val="005358C3"/>
    <w:rsid w:val="00550DC5"/>
    <w:rsid w:val="00552B05"/>
    <w:rsid w:val="00565746"/>
    <w:rsid w:val="00566484"/>
    <w:rsid w:val="00566639"/>
    <w:rsid w:val="00590237"/>
    <w:rsid w:val="00594DC4"/>
    <w:rsid w:val="00597EEC"/>
    <w:rsid w:val="005A265F"/>
    <w:rsid w:val="005B6E96"/>
    <w:rsid w:val="005C05F2"/>
    <w:rsid w:val="005C27E2"/>
    <w:rsid w:val="005C763E"/>
    <w:rsid w:val="005D1176"/>
    <w:rsid w:val="005D5DE6"/>
    <w:rsid w:val="005E36DA"/>
    <w:rsid w:val="005F16AF"/>
    <w:rsid w:val="006320BD"/>
    <w:rsid w:val="00652F31"/>
    <w:rsid w:val="006555F8"/>
    <w:rsid w:val="00662039"/>
    <w:rsid w:val="006630D0"/>
    <w:rsid w:val="00674405"/>
    <w:rsid w:val="00684311"/>
    <w:rsid w:val="00696570"/>
    <w:rsid w:val="006A0B0E"/>
    <w:rsid w:val="006B1B34"/>
    <w:rsid w:val="006B3327"/>
    <w:rsid w:val="006C1673"/>
    <w:rsid w:val="006C2961"/>
    <w:rsid w:val="006C588D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30A84"/>
    <w:rsid w:val="00745810"/>
    <w:rsid w:val="00745B8B"/>
    <w:rsid w:val="007509B2"/>
    <w:rsid w:val="007570C9"/>
    <w:rsid w:val="0079204F"/>
    <w:rsid w:val="007A06C4"/>
    <w:rsid w:val="007B1D5D"/>
    <w:rsid w:val="007B7AA7"/>
    <w:rsid w:val="007E5592"/>
    <w:rsid w:val="007F2B1E"/>
    <w:rsid w:val="007F4552"/>
    <w:rsid w:val="00800469"/>
    <w:rsid w:val="00820CD4"/>
    <w:rsid w:val="00822A17"/>
    <w:rsid w:val="008330B0"/>
    <w:rsid w:val="00835DED"/>
    <w:rsid w:val="0084390E"/>
    <w:rsid w:val="00852D5F"/>
    <w:rsid w:val="00857894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7EC5"/>
    <w:rsid w:val="00952DA2"/>
    <w:rsid w:val="009548DB"/>
    <w:rsid w:val="009600DF"/>
    <w:rsid w:val="0096598F"/>
    <w:rsid w:val="00977986"/>
    <w:rsid w:val="009A02BC"/>
    <w:rsid w:val="009A544D"/>
    <w:rsid w:val="009A57B4"/>
    <w:rsid w:val="009C338F"/>
    <w:rsid w:val="009D358D"/>
    <w:rsid w:val="009D7A3B"/>
    <w:rsid w:val="009E3083"/>
    <w:rsid w:val="009F7F42"/>
    <w:rsid w:val="00A170CD"/>
    <w:rsid w:val="00A1777C"/>
    <w:rsid w:val="00A255C5"/>
    <w:rsid w:val="00A36AF9"/>
    <w:rsid w:val="00A4392B"/>
    <w:rsid w:val="00A573BC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2F41"/>
    <w:rsid w:val="00AA4612"/>
    <w:rsid w:val="00AC2A29"/>
    <w:rsid w:val="00AD0E35"/>
    <w:rsid w:val="00AD302F"/>
    <w:rsid w:val="00AD4B64"/>
    <w:rsid w:val="00AE0E51"/>
    <w:rsid w:val="00AF77E8"/>
    <w:rsid w:val="00B00E9D"/>
    <w:rsid w:val="00B071BB"/>
    <w:rsid w:val="00B21969"/>
    <w:rsid w:val="00B4488A"/>
    <w:rsid w:val="00B720CE"/>
    <w:rsid w:val="00B76D84"/>
    <w:rsid w:val="00B905F8"/>
    <w:rsid w:val="00BA3B91"/>
    <w:rsid w:val="00BB0334"/>
    <w:rsid w:val="00BD7E9D"/>
    <w:rsid w:val="00BE495D"/>
    <w:rsid w:val="00C068A6"/>
    <w:rsid w:val="00C06FC5"/>
    <w:rsid w:val="00C1654A"/>
    <w:rsid w:val="00C221E3"/>
    <w:rsid w:val="00C3155F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E0FD0"/>
    <w:rsid w:val="00CE12DF"/>
    <w:rsid w:val="00CE4C16"/>
    <w:rsid w:val="00CE5E7D"/>
    <w:rsid w:val="00CF5039"/>
    <w:rsid w:val="00D02976"/>
    <w:rsid w:val="00D12FF5"/>
    <w:rsid w:val="00D311FB"/>
    <w:rsid w:val="00D4645D"/>
    <w:rsid w:val="00D46FFA"/>
    <w:rsid w:val="00D50019"/>
    <w:rsid w:val="00D63AE1"/>
    <w:rsid w:val="00D63F4B"/>
    <w:rsid w:val="00D77B0E"/>
    <w:rsid w:val="00D80328"/>
    <w:rsid w:val="00D83997"/>
    <w:rsid w:val="00D83A8F"/>
    <w:rsid w:val="00DC3A0D"/>
    <w:rsid w:val="00DD379F"/>
    <w:rsid w:val="00E025C6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92232"/>
    <w:rsid w:val="00EA2074"/>
    <w:rsid w:val="00EA269D"/>
    <w:rsid w:val="00EB0575"/>
    <w:rsid w:val="00EB4153"/>
    <w:rsid w:val="00EB44C0"/>
    <w:rsid w:val="00EB503B"/>
    <w:rsid w:val="00EC1681"/>
    <w:rsid w:val="00ED090E"/>
    <w:rsid w:val="00ED4256"/>
    <w:rsid w:val="00EE7981"/>
    <w:rsid w:val="00EF1F00"/>
    <w:rsid w:val="00EF395C"/>
    <w:rsid w:val="00EF4EAF"/>
    <w:rsid w:val="00EF522A"/>
    <w:rsid w:val="00F01D98"/>
    <w:rsid w:val="00F03CC4"/>
    <w:rsid w:val="00F05880"/>
    <w:rsid w:val="00F25E65"/>
    <w:rsid w:val="00F3114E"/>
    <w:rsid w:val="00F4421F"/>
    <w:rsid w:val="00F46BA3"/>
    <w:rsid w:val="00F72DB8"/>
    <w:rsid w:val="00F95E7D"/>
    <w:rsid w:val="00FA0328"/>
    <w:rsid w:val="00FA57AA"/>
    <w:rsid w:val="00FB15CF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1E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1E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1E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1E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1E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223</cp:revision>
  <dcterms:created xsi:type="dcterms:W3CDTF">2017-01-12T12:43:00Z</dcterms:created>
  <dcterms:modified xsi:type="dcterms:W3CDTF">2026-08-25T12:07:00Z</dcterms:modified>
</cp:coreProperties>
</file>